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FE6DA" w14:textId="77777777" w:rsidR="009D05EE" w:rsidRPr="00A655A2" w:rsidRDefault="009D05EE" w:rsidP="009D05EE">
      <w:pPr>
        <w:autoSpaceDE w:val="0"/>
        <w:autoSpaceDN w:val="0"/>
        <w:adjustRightInd w:val="0"/>
        <w:jc w:val="center"/>
        <w:rPr>
          <w:rFonts w:ascii="Arial" w:eastAsia="Times New Roman" w:hAnsi="Arial" w:cs="Arial"/>
          <w:sz w:val="20"/>
          <w:szCs w:val="20"/>
        </w:rPr>
      </w:pPr>
      <w:r w:rsidRPr="00A655A2">
        <w:rPr>
          <w:rFonts w:ascii="Arial" w:eastAsia="Times New Roman" w:hAnsi="Arial" w:cs="Arial"/>
          <w:b/>
          <w:bCs/>
          <w:sz w:val="20"/>
          <w:szCs w:val="20"/>
        </w:rPr>
        <w:t>RUBI</w:t>
      </w:r>
      <w:r w:rsidRPr="00A655A2">
        <w:rPr>
          <w:rFonts w:ascii="Arial" w:eastAsia="Times New Roman" w:hAnsi="Arial" w:cs="Arial"/>
          <w:b/>
          <w:bCs/>
        </w:rPr>
        <w:t xml:space="preserve"> </w:t>
      </w:r>
      <w:r w:rsidRPr="00A655A2">
        <w:rPr>
          <w:rFonts w:ascii="Arial" w:eastAsia="Times New Roman" w:hAnsi="Arial" w:cs="Arial"/>
          <w:b/>
          <w:bCs/>
          <w:sz w:val="20"/>
          <w:szCs w:val="20"/>
        </w:rPr>
        <w:t>Parent Training Clinic  </w:t>
      </w:r>
    </w:p>
    <w:p w14:paraId="727FE6DB" w14:textId="77777777" w:rsidR="009D05EE" w:rsidRDefault="00625296" w:rsidP="00786AED">
      <w:pPr>
        <w:autoSpaceDE w:val="0"/>
        <w:autoSpaceDN w:val="0"/>
        <w:jc w:val="center"/>
        <w:rPr>
          <w:rFonts w:ascii="Arial" w:hAnsi="Arial" w:cs="Arial"/>
          <w:b/>
          <w:bCs/>
          <w:sz w:val="20"/>
          <w:szCs w:val="20"/>
        </w:rPr>
      </w:pPr>
      <w:r>
        <w:rPr>
          <w:rFonts w:ascii="Arial" w:hAnsi="Arial" w:cs="Arial"/>
          <w:b/>
          <w:bCs/>
          <w:sz w:val="20"/>
          <w:szCs w:val="20"/>
        </w:rPr>
        <w:t>BEHAVIOR SUPPORT PLAN</w:t>
      </w:r>
    </w:p>
    <w:p w14:paraId="727FE6DE" w14:textId="77777777" w:rsidR="0016687E" w:rsidRPr="0035027B" w:rsidRDefault="0016687E" w:rsidP="0016687E">
      <w:pPr>
        <w:autoSpaceDE w:val="0"/>
        <w:autoSpaceDN w:val="0"/>
        <w:rPr>
          <w:rFonts w:ascii="Arial" w:hAnsi="Arial" w:cs="Arial"/>
          <w:sz w:val="20"/>
          <w:szCs w:val="20"/>
          <w:u w:val="single"/>
        </w:rPr>
      </w:pPr>
      <w:r w:rsidRPr="0035027B">
        <w:rPr>
          <w:rFonts w:ascii="Arial" w:hAnsi="Arial" w:cs="Arial"/>
          <w:sz w:val="20"/>
          <w:szCs w:val="20"/>
          <w:u w:val="single"/>
        </w:rPr>
        <w:t>Summary of strategies assigned to date:</w:t>
      </w:r>
    </w:p>
    <w:tbl>
      <w:tblPr>
        <w:tblpPr w:leftFromText="180" w:rightFromText="180" w:vertAnchor="text" w:horzAnchor="margin" w:tblpXSpec="center" w:tblpY="36"/>
        <w:tblW w:w="14670" w:type="dxa"/>
        <w:tblCellMar>
          <w:left w:w="0" w:type="dxa"/>
          <w:right w:w="0" w:type="dxa"/>
        </w:tblCellMar>
        <w:tblLook w:val="0000" w:firstRow="0" w:lastRow="0" w:firstColumn="0" w:lastColumn="0" w:noHBand="0" w:noVBand="0"/>
      </w:tblPr>
      <w:tblGrid>
        <w:gridCol w:w="1455"/>
        <w:gridCol w:w="4140"/>
        <w:gridCol w:w="1980"/>
        <w:gridCol w:w="2430"/>
        <w:gridCol w:w="2880"/>
        <w:gridCol w:w="1785"/>
      </w:tblGrid>
      <w:tr w:rsidR="000A4CB0" w:rsidRPr="0035027B" w14:paraId="727FE6E5" w14:textId="77777777" w:rsidTr="00105905">
        <w:tc>
          <w:tcPr>
            <w:tcW w:w="1455" w:type="dxa"/>
            <w:tcBorders>
              <w:top w:val="single" w:sz="6" w:space="0" w:color="000000"/>
              <w:left w:val="single" w:sz="6" w:space="0" w:color="000000"/>
              <w:bottom w:val="single" w:sz="6" w:space="0" w:color="000000"/>
              <w:right w:val="single" w:sz="6" w:space="0" w:color="000000"/>
            </w:tcBorders>
            <w:shd w:val="clear" w:color="auto" w:fill="CCCCCC"/>
            <w:tcMar>
              <w:top w:w="0" w:type="dxa"/>
              <w:left w:w="15" w:type="dxa"/>
              <w:bottom w:w="0" w:type="dxa"/>
              <w:right w:w="15" w:type="dxa"/>
            </w:tcMar>
          </w:tcPr>
          <w:p w14:paraId="727FE6DF" w14:textId="77777777" w:rsidR="0016687E" w:rsidRPr="0035027B" w:rsidRDefault="0016687E" w:rsidP="00D96890">
            <w:pPr>
              <w:autoSpaceDE w:val="0"/>
              <w:autoSpaceDN w:val="0"/>
              <w:adjustRightInd w:val="0"/>
              <w:rPr>
                <w:rFonts w:ascii="Arial" w:eastAsia="Times New Roman" w:hAnsi="Arial" w:cs="Arial"/>
                <w:sz w:val="20"/>
                <w:szCs w:val="20"/>
              </w:rPr>
            </w:pPr>
            <w:r w:rsidRPr="0035027B">
              <w:rPr>
                <w:rFonts w:ascii="Arial" w:eastAsia="Times New Roman" w:hAnsi="Arial" w:cs="Arial"/>
                <w:b/>
                <w:bCs/>
                <w:sz w:val="20"/>
                <w:szCs w:val="20"/>
              </w:rPr>
              <w:t>Target Behaviors </w:t>
            </w:r>
          </w:p>
        </w:tc>
        <w:tc>
          <w:tcPr>
            <w:tcW w:w="4140" w:type="dxa"/>
            <w:tcBorders>
              <w:top w:val="single" w:sz="6" w:space="0" w:color="000000"/>
              <w:left w:val="single" w:sz="6" w:space="0" w:color="000000"/>
              <w:bottom w:val="single" w:sz="6" w:space="0" w:color="000000"/>
              <w:right w:val="single" w:sz="6" w:space="0" w:color="000000"/>
            </w:tcBorders>
            <w:shd w:val="clear" w:color="auto" w:fill="CCCCCC"/>
            <w:tcMar>
              <w:top w:w="0" w:type="dxa"/>
              <w:left w:w="15" w:type="dxa"/>
              <w:bottom w:w="0" w:type="dxa"/>
              <w:right w:w="15" w:type="dxa"/>
            </w:tcMar>
          </w:tcPr>
          <w:p w14:paraId="727FE6E0" w14:textId="77777777" w:rsidR="0016687E" w:rsidRPr="0035027B" w:rsidRDefault="0016687E" w:rsidP="00D96890">
            <w:pPr>
              <w:autoSpaceDE w:val="0"/>
              <w:autoSpaceDN w:val="0"/>
              <w:adjustRightInd w:val="0"/>
              <w:jc w:val="center"/>
              <w:rPr>
                <w:rFonts w:ascii="Arial" w:eastAsia="Times New Roman" w:hAnsi="Arial" w:cs="Arial"/>
                <w:sz w:val="20"/>
                <w:szCs w:val="20"/>
              </w:rPr>
            </w:pPr>
            <w:r w:rsidRPr="0035027B">
              <w:rPr>
                <w:rFonts w:ascii="Arial" w:eastAsia="Times New Roman" w:hAnsi="Arial" w:cs="Arial"/>
                <w:b/>
                <w:bCs/>
                <w:sz w:val="20"/>
                <w:szCs w:val="20"/>
              </w:rPr>
              <w:t>Prevention Strategy</w:t>
            </w:r>
          </w:p>
        </w:tc>
        <w:tc>
          <w:tcPr>
            <w:tcW w:w="1980" w:type="dxa"/>
            <w:tcBorders>
              <w:top w:val="single" w:sz="6" w:space="0" w:color="000000"/>
              <w:left w:val="single" w:sz="6" w:space="0" w:color="000000"/>
              <w:bottom w:val="single" w:sz="6" w:space="0" w:color="000000"/>
              <w:right w:val="single" w:sz="6" w:space="0" w:color="000000"/>
            </w:tcBorders>
            <w:shd w:val="clear" w:color="auto" w:fill="CCCCCC"/>
            <w:tcMar>
              <w:top w:w="0" w:type="dxa"/>
              <w:left w:w="15" w:type="dxa"/>
              <w:bottom w:w="0" w:type="dxa"/>
              <w:right w:w="15" w:type="dxa"/>
            </w:tcMar>
          </w:tcPr>
          <w:p w14:paraId="727FE6E1" w14:textId="77777777" w:rsidR="0016687E" w:rsidRPr="0035027B" w:rsidRDefault="0016687E" w:rsidP="00D96890">
            <w:pPr>
              <w:autoSpaceDE w:val="0"/>
              <w:autoSpaceDN w:val="0"/>
              <w:adjustRightInd w:val="0"/>
              <w:jc w:val="center"/>
              <w:rPr>
                <w:rFonts w:ascii="Arial" w:eastAsia="Times New Roman" w:hAnsi="Arial" w:cs="Arial"/>
                <w:sz w:val="20"/>
                <w:szCs w:val="20"/>
              </w:rPr>
            </w:pPr>
            <w:r w:rsidRPr="0035027B">
              <w:rPr>
                <w:rFonts w:ascii="Arial" w:eastAsia="Times New Roman" w:hAnsi="Arial" w:cs="Arial"/>
                <w:b/>
                <w:bCs/>
                <w:sz w:val="20"/>
                <w:szCs w:val="20"/>
              </w:rPr>
              <w:t xml:space="preserve">Reinforcement Strategy </w:t>
            </w:r>
          </w:p>
        </w:tc>
        <w:tc>
          <w:tcPr>
            <w:tcW w:w="2430" w:type="dxa"/>
            <w:tcBorders>
              <w:top w:val="single" w:sz="6" w:space="0" w:color="000000"/>
              <w:left w:val="single" w:sz="6" w:space="0" w:color="000000"/>
              <w:bottom w:val="single" w:sz="6" w:space="0" w:color="000000"/>
              <w:right w:val="single" w:sz="6" w:space="0" w:color="000000"/>
            </w:tcBorders>
            <w:shd w:val="clear" w:color="auto" w:fill="CCCCCC"/>
            <w:tcMar>
              <w:top w:w="0" w:type="dxa"/>
              <w:left w:w="15" w:type="dxa"/>
              <w:bottom w:w="0" w:type="dxa"/>
              <w:right w:w="15" w:type="dxa"/>
            </w:tcMar>
          </w:tcPr>
          <w:p w14:paraId="727FE6E2" w14:textId="77777777" w:rsidR="0016687E" w:rsidRPr="0035027B" w:rsidRDefault="0016687E" w:rsidP="00D96890">
            <w:pPr>
              <w:autoSpaceDE w:val="0"/>
              <w:autoSpaceDN w:val="0"/>
              <w:adjustRightInd w:val="0"/>
              <w:jc w:val="center"/>
              <w:rPr>
                <w:rFonts w:ascii="Arial" w:eastAsia="Times New Roman" w:hAnsi="Arial" w:cs="Arial"/>
                <w:sz w:val="20"/>
                <w:szCs w:val="20"/>
              </w:rPr>
            </w:pPr>
            <w:r w:rsidRPr="0035027B">
              <w:rPr>
                <w:rFonts w:ascii="Arial" w:eastAsia="Times New Roman" w:hAnsi="Arial" w:cs="Arial"/>
                <w:b/>
                <w:bCs/>
                <w:sz w:val="20"/>
                <w:szCs w:val="20"/>
              </w:rPr>
              <w:t>Consequence Strategy</w:t>
            </w:r>
          </w:p>
        </w:tc>
        <w:tc>
          <w:tcPr>
            <w:tcW w:w="2880" w:type="dxa"/>
            <w:tcBorders>
              <w:top w:val="single" w:sz="6" w:space="0" w:color="000000"/>
              <w:left w:val="single" w:sz="6" w:space="0" w:color="000000"/>
              <w:bottom w:val="single" w:sz="6" w:space="0" w:color="000000"/>
              <w:right w:val="single" w:sz="6" w:space="0" w:color="000000"/>
            </w:tcBorders>
            <w:shd w:val="clear" w:color="auto" w:fill="CCCCCC"/>
            <w:tcMar>
              <w:top w:w="0" w:type="dxa"/>
              <w:left w:w="15" w:type="dxa"/>
              <w:bottom w:w="0" w:type="dxa"/>
              <w:right w:w="15" w:type="dxa"/>
            </w:tcMar>
          </w:tcPr>
          <w:p w14:paraId="727FE6E3" w14:textId="77777777" w:rsidR="0016687E" w:rsidRPr="0035027B" w:rsidRDefault="0016687E" w:rsidP="00D96890">
            <w:pPr>
              <w:autoSpaceDE w:val="0"/>
              <w:autoSpaceDN w:val="0"/>
              <w:adjustRightInd w:val="0"/>
              <w:jc w:val="center"/>
              <w:rPr>
                <w:rFonts w:ascii="Arial" w:eastAsia="Times New Roman" w:hAnsi="Arial" w:cs="Arial"/>
                <w:sz w:val="20"/>
                <w:szCs w:val="20"/>
              </w:rPr>
            </w:pPr>
            <w:r w:rsidRPr="0035027B">
              <w:rPr>
                <w:rFonts w:ascii="Arial" w:eastAsia="Times New Roman" w:hAnsi="Arial" w:cs="Arial"/>
                <w:b/>
                <w:bCs/>
                <w:sz w:val="20"/>
                <w:szCs w:val="20"/>
              </w:rPr>
              <w:t>Functional Communication</w:t>
            </w:r>
          </w:p>
        </w:tc>
        <w:tc>
          <w:tcPr>
            <w:tcW w:w="1785" w:type="dxa"/>
            <w:tcBorders>
              <w:top w:val="single" w:sz="6" w:space="0" w:color="000000"/>
              <w:left w:val="single" w:sz="6" w:space="0" w:color="000000"/>
              <w:bottom w:val="single" w:sz="6" w:space="0" w:color="000000"/>
              <w:right w:val="single" w:sz="6" w:space="0" w:color="000000"/>
            </w:tcBorders>
            <w:shd w:val="clear" w:color="auto" w:fill="CCCCCC"/>
            <w:tcMar>
              <w:top w:w="0" w:type="dxa"/>
              <w:left w:w="15" w:type="dxa"/>
              <w:bottom w:w="0" w:type="dxa"/>
              <w:right w:w="15" w:type="dxa"/>
            </w:tcMar>
          </w:tcPr>
          <w:p w14:paraId="727FE6E4" w14:textId="77777777" w:rsidR="0016687E" w:rsidRPr="0035027B" w:rsidRDefault="0016687E" w:rsidP="00D96890">
            <w:pPr>
              <w:autoSpaceDE w:val="0"/>
              <w:autoSpaceDN w:val="0"/>
              <w:adjustRightInd w:val="0"/>
              <w:jc w:val="center"/>
              <w:rPr>
                <w:rFonts w:ascii="Arial" w:eastAsia="Times New Roman" w:hAnsi="Arial" w:cs="Arial"/>
                <w:sz w:val="20"/>
                <w:szCs w:val="20"/>
              </w:rPr>
            </w:pPr>
            <w:r w:rsidRPr="0035027B">
              <w:rPr>
                <w:rFonts w:ascii="Arial" w:eastAsia="Times New Roman" w:hAnsi="Arial" w:cs="Arial"/>
                <w:b/>
                <w:bCs/>
                <w:sz w:val="20"/>
                <w:szCs w:val="20"/>
              </w:rPr>
              <w:t xml:space="preserve">Skill Training </w:t>
            </w:r>
          </w:p>
        </w:tc>
      </w:tr>
      <w:tr w:rsidR="000A4CB0" w:rsidRPr="00625296" w14:paraId="727FE6FF" w14:textId="77777777" w:rsidTr="00105905">
        <w:tc>
          <w:tcPr>
            <w:tcW w:w="1455" w:type="dxa"/>
            <w:tcBorders>
              <w:top w:val="single" w:sz="6" w:space="0" w:color="000000"/>
              <w:left w:val="single" w:sz="6" w:space="0" w:color="000000"/>
              <w:bottom w:val="single" w:sz="6" w:space="0" w:color="000000"/>
              <w:right w:val="single" w:sz="6" w:space="0" w:color="000000"/>
            </w:tcBorders>
            <w:shd w:val="clear" w:color="auto" w:fill="FEFEFE"/>
            <w:tcMar>
              <w:top w:w="0" w:type="dxa"/>
              <w:left w:w="15" w:type="dxa"/>
              <w:bottom w:w="0" w:type="dxa"/>
              <w:right w:w="15" w:type="dxa"/>
            </w:tcMar>
          </w:tcPr>
          <w:p w14:paraId="727FE6E6" w14:textId="77777777" w:rsidR="0016687E" w:rsidRPr="00625296" w:rsidRDefault="0016687E" w:rsidP="00D96890">
            <w:pPr>
              <w:autoSpaceDE w:val="0"/>
              <w:autoSpaceDN w:val="0"/>
              <w:adjustRightInd w:val="0"/>
              <w:rPr>
                <w:rFonts w:ascii="Arial" w:eastAsia="Times New Roman" w:hAnsi="Arial" w:cs="Arial"/>
                <w:sz w:val="20"/>
                <w:szCs w:val="20"/>
              </w:rPr>
            </w:pPr>
            <w:r w:rsidRPr="00625296">
              <w:rPr>
                <w:rFonts w:ascii="Arial" w:eastAsia="Times New Roman" w:hAnsi="Arial" w:cs="Arial"/>
                <w:sz w:val="20"/>
                <w:szCs w:val="20"/>
              </w:rPr>
              <w:t>Anger Outbursts</w:t>
            </w:r>
            <w:r w:rsidR="00A655A2" w:rsidRPr="00625296">
              <w:rPr>
                <w:rFonts w:ascii="Arial" w:eastAsia="Times New Roman" w:hAnsi="Arial" w:cs="Arial"/>
                <w:sz w:val="20"/>
                <w:szCs w:val="20"/>
              </w:rPr>
              <w:t>/</w:t>
            </w:r>
          </w:p>
          <w:p w14:paraId="727FE6E7" w14:textId="45D1450A" w:rsidR="00A655A2" w:rsidRPr="00625296" w:rsidRDefault="00E42721" w:rsidP="00D96890">
            <w:pPr>
              <w:autoSpaceDE w:val="0"/>
              <w:autoSpaceDN w:val="0"/>
              <w:adjustRightInd w:val="0"/>
              <w:rPr>
                <w:rFonts w:ascii="Arial" w:eastAsia="Times New Roman" w:hAnsi="Arial" w:cs="Arial"/>
                <w:sz w:val="20"/>
                <w:szCs w:val="20"/>
                <w:highlight w:val="yellow"/>
              </w:rPr>
            </w:pPr>
            <w:r>
              <w:rPr>
                <w:rFonts w:ascii="Arial" w:eastAsia="Times New Roman" w:hAnsi="Arial" w:cs="Arial"/>
                <w:sz w:val="20"/>
                <w:szCs w:val="20"/>
              </w:rPr>
              <w:t>Difficulties following instructions</w:t>
            </w:r>
          </w:p>
        </w:tc>
        <w:tc>
          <w:tcPr>
            <w:tcW w:w="4140" w:type="dxa"/>
            <w:tcBorders>
              <w:top w:val="single" w:sz="6" w:space="0" w:color="000000"/>
              <w:left w:val="single" w:sz="6" w:space="0" w:color="000000"/>
              <w:bottom w:val="single" w:sz="6" w:space="0" w:color="000000"/>
              <w:right w:val="single" w:sz="6" w:space="0" w:color="000000"/>
            </w:tcBorders>
            <w:shd w:val="clear" w:color="auto" w:fill="FEFEFE"/>
            <w:tcMar>
              <w:top w:w="0" w:type="dxa"/>
              <w:left w:w="15" w:type="dxa"/>
              <w:bottom w:w="0" w:type="dxa"/>
              <w:right w:w="15" w:type="dxa"/>
            </w:tcMar>
          </w:tcPr>
          <w:p w14:paraId="727FE6E8" w14:textId="77777777" w:rsidR="0016687E" w:rsidRPr="00625296" w:rsidRDefault="0016687E" w:rsidP="0016687E">
            <w:pPr>
              <w:autoSpaceDE w:val="0"/>
              <w:autoSpaceDN w:val="0"/>
              <w:adjustRightInd w:val="0"/>
              <w:jc w:val="center"/>
              <w:rPr>
                <w:rFonts w:ascii="Arial" w:hAnsi="Arial" w:cs="Arial"/>
                <w:sz w:val="20"/>
                <w:szCs w:val="20"/>
              </w:rPr>
            </w:pPr>
            <w:r w:rsidRPr="00625296">
              <w:rPr>
                <w:rFonts w:ascii="Arial" w:hAnsi="Arial" w:cs="Arial"/>
                <w:sz w:val="20"/>
                <w:szCs w:val="20"/>
              </w:rPr>
              <w:t>9/18/17</w:t>
            </w:r>
          </w:p>
          <w:p w14:paraId="727FE6E9" w14:textId="7FEB554D" w:rsidR="0016687E" w:rsidRPr="00625296" w:rsidRDefault="0016687E" w:rsidP="0016687E">
            <w:pPr>
              <w:autoSpaceDE w:val="0"/>
              <w:autoSpaceDN w:val="0"/>
              <w:adjustRightInd w:val="0"/>
              <w:rPr>
                <w:rFonts w:ascii="Arial" w:hAnsi="Arial" w:cs="Arial"/>
                <w:sz w:val="20"/>
                <w:szCs w:val="20"/>
              </w:rPr>
            </w:pPr>
            <w:r w:rsidRPr="00625296">
              <w:rPr>
                <w:rFonts w:ascii="Arial" w:hAnsi="Arial" w:cs="Arial"/>
                <w:sz w:val="20"/>
                <w:szCs w:val="20"/>
              </w:rPr>
              <w:t xml:space="preserve">Change how you ask/respond: When </w:t>
            </w:r>
            <w:r w:rsidR="00804FF1">
              <w:rPr>
                <w:rFonts w:ascii="Arial" w:hAnsi="Arial" w:cs="Arial"/>
                <w:sz w:val="20"/>
                <w:szCs w:val="20"/>
              </w:rPr>
              <w:t>XXXXX</w:t>
            </w:r>
            <w:r w:rsidRPr="00625296">
              <w:rPr>
                <w:rFonts w:ascii="Arial" w:hAnsi="Arial" w:cs="Arial"/>
                <w:sz w:val="20"/>
                <w:szCs w:val="20"/>
              </w:rPr>
              <w:t xml:space="preserve"> is calm, utilize the tactic of promoting compromise. When he escalates, move to more directive expectations (e.g., immediately remove the toy that may be a point of conflict</w:t>
            </w:r>
            <w:r w:rsidR="00E42721">
              <w:rPr>
                <w:rFonts w:ascii="Arial" w:hAnsi="Arial" w:cs="Arial"/>
                <w:sz w:val="20"/>
                <w:szCs w:val="20"/>
              </w:rPr>
              <w:t>)</w:t>
            </w:r>
          </w:p>
          <w:p w14:paraId="727FE6EA" w14:textId="77777777" w:rsidR="0016687E" w:rsidRPr="00625296" w:rsidRDefault="0016687E" w:rsidP="0016687E">
            <w:pPr>
              <w:autoSpaceDE w:val="0"/>
              <w:autoSpaceDN w:val="0"/>
              <w:adjustRightInd w:val="0"/>
              <w:jc w:val="center"/>
              <w:rPr>
                <w:rFonts w:ascii="Arial" w:hAnsi="Arial" w:cs="Arial"/>
                <w:sz w:val="20"/>
                <w:szCs w:val="20"/>
                <w:highlight w:val="yellow"/>
              </w:rPr>
            </w:pPr>
          </w:p>
          <w:p w14:paraId="727FE6EB" w14:textId="77777777" w:rsidR="009B22AB" w:rsidRPr="00625296" w:rsidRDefault="009B22AB" w:rsidP="009B22AB">
            <w:pPr>
              <w:autoSpaceDE w:val="0"/>
              <w:autoSpaceDN w:val="0"/>
              <w:adjustRightInd w:val="0"/>
              <w:jc w:val="center"/>
              <w:rPr>
                <w:rFonts w:ascii="Arial" w:hAnsi="Arial" w:cs="Arial"/>
                <w:sz w:val="20"/>
                <w:szCs w:val="20"/>
              </w:rPr>
            </w:pPr>
            <w:r w:rsidRPr="00625296">
              <w:rPr>
                <w:rFonts w:ascii="Arial" w:hAnsi="Arial" w:cs="Arial"/>
                <w:sz w:val="20"/>
                <w:szCs w:val="20"/>
              </w:rPr>
              <w:t>9/25/17</w:t>
            </w:r>
          </w:p>
          <w:p w14:paraId="727FE6EC" w14:textId="77777777" w:rsidR="009B22AB" w:rsidRPr="00625296" w:rsidRDefault="009B22AB" w:rsidP="009B22AB">
            <w:pPr>
              <w:autoSpaceDE w:val="0"/>
              <w:autoSpaceDN w:val="0"/>
              <w:adjustRightInd w:val="0"/>
              <w:rPr>
                <w:rFonts w:ascii="Arial" w:hAnsi="Arial" w:cs="Arial"/>
                <w:sz w:val="20"/>
                <w:szCs w:val="20"/>
              </w:rPr>
            </w:pPr>
            <w:r w:rsidRPr="00625296">
              <w:rPr>
                <w:rFonts w:ascii="Arial" w:hAnsi="Arial" w:cs="Arial"/>
                <w:sz w:val="20"/>
                <w:szCs w:val="20"/>
              </w:rPr>
              <w:t xml:space="preserve">Avoid people: because conflict is more likely to occur when </w:t>
            </w:r>
            <w:r w:rsidR="00804FF1">
              <w:rPr>
                <w:rFonts w:ascii="Arial" w:hAnsi="Arial" w:cs="Arial"/>
                <w:sz w:val="20"/>
                <w:szCs w:val="20"/>
              </w:rPr>
              <w:t>XXXXX</w:t>
            </w:r>
            <w:r w:rsidRPr="00625296">
              <w:rPr>
                <w:rFonts w:ascii="Arial" w:hAnsi="Arial" w:cs="Arial"/>
                <w:sz w:val="20"/>
                <w:szCs w:val="20"/>
              </w:rPr>
              <w:t xml:space="preserve"> and his brother are doing morning and evening routine activities together, we discussed separating them/having them take turns (e.g., one gets on pjs while the other brushes teeth).</w:t>
            </w:r>
          </w:p>
          <w:p w14:paraId="727FE6ED" w14:textId="77777777" w:rsidR="009B22AB" w:rsidRPr="00625296" w:rsidRDefault="009B22AB" w:rsidP="009B22AB">
            <w:pPr>
              <w:autoSpaceDE w:val="0"/>
              <w:autoSpaceDN w:val="0"/>
              <w:adjustRightInd w:val="0"/>
              <w:rPr>
                <w:rFonts w:ascii="Arial" w:hAnsi="Arial" w:cs="Arial"/>
                <w:sz w:val="20"/>
                <w:szCs w:val="20"/>
                <w:highlight w:val="yellow"/>
              </w:rPr>
            </w:pPr>
          </w:p>
          <w:p w14:paraId="727FE6EE" w14:textId="08617C71" w:rsidR="009B22AB" w:rsidRPr="00625296" w:rsidRDefault="009B22AB" w:rsidP="009B22AB">
            <w:pPr>
              <w:autoSpaceDE w:val="0"/>
              <w:autoSpaceDN w:val="0"/>
              <w:adjustRightInd w:val="0"/>
              <w:rPr>
                <w:rFonts w:ascii="Arial" w:hAnsi="Arial" w:cs="Arial"/>
                <w:sz w:val="20"/>
                <w:szCs w:val="20"/>
              </w:rPr>
            </w:pPr>
            <w:r w:rsidRPr="00625296">
              <w:rPr>
                <w:rFonts w:ascii="Arial" w:hAnsi="Arial" w:cs="Arial"/>
                <w:sz w:val="20"/>
                <w:szCs w:val="20"/>
              </w:rPr>
              <w:t xml:space="preserve">Implement an If-Then visual that shows if you </w:t>
            </w:r>
            <w:r w:rsidR="00795E5E">
              <w:rPr>
                <w:rFonts w:ascii="Arial" w:hAnsi="Arial" w:cs="Arial"/>
                <w:sz w:val="20"/>
                <w:szCs w:val="20"/>
              </w:rPr>
              <w:t>get in bed by 7:45pm</w:t>
            </w:r>
            <w:r w:rsidRPr="00625296">
              <w:rPr>
                <w:rFonts w:ascii="Arial" w:hAnsi="Arial" w:cs="Arial"/>
                <w:sz w:val="20"/>
                <w:szCs w:val="20"/>
              </w:rPr>
              <w:t xml:space="preserve">, then you </w:t>
            </w:r>
            <w:r w:rsidR="00795E5E">
              <w:rPr>
                <w:rFonts w:ascii="Arial" w:hAnsi="Arial" w:cs="Arial"/>
                <w:sz w:val="20"/>
                <w:szCs w:val="20"/>
              </w:rPr>
              <w:t>get 15 extra minutes of bedtime story</w:t>
            </w:r>
          </w:p>
          <w:p w14:paraId="727FE6EF" w14:textId="77777777" w:rsidR="00A655A2" w:rsidRPr="00625296" w:rsidRDefault="00A655A2" w:rsidP="009B22AB">
            <w:pPr>
              <w:autoSpaceDE w:val="0"/>
              <w:autoSpaceDN w:val="0"/>
              <w:adjustRightInd w:val="0"/>
              <w:rPr>
                <w:rFonts w:ascii="Arial" w:hAnsi="Arial" w:cs="Arial"/>
                <w:sz w:val="20"/>
                <w:szCs w:val="20"/>
                <w:highlight w:val="yellow"/>
              </w:rPr>
            </w:pPr>
          </w:p>
          <w:p w14:paraId="727FE6F0" w14:textId="77777777" w:rsidR="00A655A2" w:rsidRPr="00625296" w:rsidRDefault="00A655A2" w:rsidP="00A655A2">
            <w:pPr>
              <w:autoSpaceDE w:val="0"/>
              <w:autoSpaceDN w:val="0"/>
              <w:adjustRightInd w:val="0"/>
              <w:jc w:val="center"/>
              <w:rPr>
                <w:rFonts w:ascii="Arial" w:hAnsi="Arial" w:cs="Arial"/>
                <w:sz w:val="20"/>
                <w:szCs w:val="20"/>
              </w:rPr>
            </w:pPr>
            <w:r w:rsidRPr="00625296">
              <w:rPr>
                <w:rFonts w:ascii="Arial" w:hAnsi="Arial" w:cs="Arial"/>
                <w:sz w:val="20"/>
                <w:szCs w:val="20"/>
              </w:rPr>
              <w:t>9/18/17</w:t>
            </w:r>
          </w:p>
          <w:p w14:paraId="727FE6F1" w14:textId="77777777" w:rsidR="00A655A2" w:rsidRPr="00625296" w:rsidRDefault="00A655A2" w:rsidP="00A655A2">
            <w:pPr>
              <w:autoSpaceDE w:val="0"/>
              <w:autoSpaceDN w:val="0"/>
              <w:adjustRightInd w:val="0"/>
              <w:rPr>
                <w:rFonts w:ascii="Arial" w:eastAsia="Times New Roman" w:hAnsi="Arial" w:cs="Arial"/>
                <w:sz w:val="20"/>
                <w:szCs w:val="20"/>
              </w:rPr>
            </w:pPr>
            <w:r w:rsidRPr="00625296">
              <w:rPr>
                <w:rFonts w:ascii="Arial" w:hAnsi="Arial" w:cs="Arial"/>
                <w:sz w:val="20"/>
                <w:szCs w:val="20"/>
              </w:rPr>
              <w:t xml:space="preserve">Create a routine: Now that the kids are back in school, re-introduce structure around TV time during the </w:t>
            </w:r>
            <w:r w:rsidRPr="00625296">
              <w:rPr>
                <w:rFonts w:ascii="Arial" w:eastAsia="Times New Roman" w:hAnsi="Arial" w:cs="Arial"/>
                <w:sz w:val="20"/>
                <w:szCs w:val="20"/>
              </w:rPr>
              <w:t>weekdays and weekends (defining who gets to choose the show, when it will occur and how long it will last).</w:t>
            </w:r>
          </w:p>
          <w:p w14:paraId="727FE6F2" w14:textId="77777777" w:rsidR="00A655A2" w:rsidRPr="00625296" w:rsidRDefault="00A655A2" w:rsidP="00A655A2">
            <w:pPr>
              <w:autoSpaceDE w:val="0"/>
              <w:autoSpaceDN w:val="0"/>
              <w:adjustRightInd w:val="0"/>
              <w:rPr>
                <w:rFonts w:ascii="Arial" w:eastAsia="Times New Roman" w:hAnsi="Arial" w:cs="Arial"/>
                <w:sz w:val="20"/>
                <w:szCs w:val="20"/>
                <w:highlight w:val="yellow"/>
              </w:rPr>
            </w:pPr>
          </w:p>
          <w:p w14:paraId="727FE6F3" w14:textId="77777777" w:rsidR="00A655A2" w:rsidRPr="00625296" w:rsidRDefault="00A655A2" w:rsidP="00625296">
            <w:pPr>
              <w:autoSpaceDE w:val="0"/>
              <w:autoSpaceDN w:val="0"/>
              <w:adjustRightInd w:val="0"/>
              <w:jc w:val="center"/>
              <w:rPr>
                <w:rFonts w:ascii="Arial" w:eastAsia="Times New Roman" w:hAnsi="Arial" w:cs="Arial"/>
                <w:sz w:val="20"/>
                <w:szCs w:val="20"/>
              </w:rPr>
            </w:pPr>
            <w:r w:rsidRPr="00625296">
              <w:rPr>
                <w:rFonts w:ascii="Arial" w:eastAsia="Times New Roman" w:hAnsi="Arial" w:cs="Arial"/>
                <w:sz w:val="20"/>
                <w:szCs w:val="20"/>
              </w:rPr>
              <w:t>9/25/17</w:t>
            </w:r>
          </w:p>
          <w:p w14:paraId="727FE6F4" w14:textId="77777777" w:rsidR="00A655A2" w:rsidRPr="00625296" w:rsidRDefault="00A655A2" w:rsidP="00A655A2">
            <w:pPr>
              <w:autoSpaceDE w:val="0"/>
              <w:autoSpaceDN w:val="0"/>
              <w:adjustRightInd w:val="0"/>
              <w:rPr>
                <w:rFonts w:ascii="Arial" w:eastAsia="Times New Roman" w:hAnsi="Arial" w:cs="Arial"/>
                <w:sz w:val="20"/>
                <w:szCs w:val="20"/>
              </w:rPr>
            </w:pPr>
            <w:r w:rsidRPr="00625296">
              <w:rPr>
                <w:rFonts w:ascii="Arial" w:eastAsia="Times New Roman" w:hAnsi="Arial" w:cs="Arial"/>
                <w:sz w:val="20"/>
                <w:szCs w:val="20"/>
              </w:rPr>
              <w:t>Implement a visual schedule for the morning and evening routine.</w:t>
            </w:r>
          </w:p>
          <w:p w14:paraId="727FE6F5" w14:textId="77777777" w:rsidR="00A655A2" w:rsidRPr="00625296" w:rsidRDefault="00A655A2" w:rsidP="00A655A2">
            <w:pPr>
              <w:autoSpaceDE w:val="0"/>
              <w:autoSpaceDN w:val="0"/>
              <w:adjustRightInd w:val="0"/>
              <w:rPr>
                <w:rFonts w:ascii="Arial" w:eastAsia="Times New Roman" w:hAnsi="Arial" w:cs="Arial"/>
                <w:sz w:val="20"/>
                <w:szCs w:val="20"/>
                <w:highlight w:val="yellow"/>
              </w:rPr>
            </w:pPr>
          </w:p>
          <w:p w14:paraId="727FE6F6" w14:textId="77777777" w:rsidR="00A655A2" w:rsidRPr="00625296" w:rsidRDefault="00A655A2" w:rsidP="00625296">
            <w:pPr>
              <w:autoSpaceDE w:val="0"/>
              <w:autoSpaceDN w:val="0"/>
              <w:adjustRightInd w:val="0"/>
              <w:jc w:val="center"/>
              <w:rPr>
                <w:rFonts w:ascii="Arial" w:eastAsia="Times New Roman" w:hAnsi="Arial" w:cs="Arial"/>
                <w:sz w:val="20"/>
                <w:szCs w:val="20"/>
              </w:rPr>
            </w:pPr>
            <w:r w:rsidRPr="00625296">
              <w:rPr>
                <w:rFonts w:ascii="Arial" w:eastAsia="Times New Roman" w:hAnsi="Arial" w:cs="Arial"/>
                <w:sz w:val="20"/>
                <w:szCs w:val="20"/>
              </w:rPr>
              <w:t>11/13/17</w:t>
            </w:r>
          </w:p>
          <w:p w14:paraId="082B74AC" w14:textId="77777777" w:rsidR="00625296" w:rsidRDefault="00804FF1" w:rsidP="000A4CB0">
            <w:pPr>
              <w:autoSpaceDE w:val="0"/>
              <w:autoSpaceDN w:val="0"/>
              <w:adjustRightInd w:val="0"/>
              <w:rPr>
                <w:rFonts w:ascii="Arial" w:eastAsia="Times New Roman" w:hAnsi="Arial" w:cs="Arial"/>
                <w:sz w:val="20"/>
                <w:szCs w:val="20"/>
              </w:rPr>
            </w:pPr>
            <w:r>
              <w:rPr>
                <w:rFonts w:ascii="Arial" w:eastAsia="Times New Roman" w:hAnsi="Arial" w:cs="Arial"/>
                <w:sz w:val="20"/>
                <w:szCs w:val="20"/>
              </w:rPr>
              <w:t>XXXXX</w:t>
            </w:r>
            <w:r w:rsidR="00A655A2" w:rsidRPr="00625296">
              <w:rPr>
                <w:rFonts w:ascii="Arial" w:eastAsia="Times New Roman" w:hAnsi="Arial" w:cs="Arial"/>
                <w:sz w:val="20"/>
                <w:szCs w:val="20"/>
              </w:rPr>
              <w:t>’s parents will introduce the Pi Timer as a way to visually illustrate time limits to support transitions</w:t>
            </w:r>
          </w:p>
          <w:p w14:paraId="37BE853B" w14:textId="77777777" w:rsidR="00C472A1" w:rsidRDefault="00C472A1" w:rsidP="000A4CB0">
            <w:pPr>
              <w:autoSpaceDE w:val="0"/>
              <w:autoSpaceDN w:val="0"/>
              <w:adjustRightInd w:val="0"/>
              <w:rPr>
                <w:rFonts w:ascii="Arial" w:hAnsi="Arial" w:cs="Arial"/>
                <w:sz w:val="20"/>
                <w:szCs w:val="20"/>
                <w:highlight w:val="yellow"/>
              </w:rPr>
            </w:pPr>
          </w:p>
          <w:p w14:paraId="7E0C282A" w14:textId="77777777" w:rsidR="00C472A1" w:rsidRPr="00625296" w:rsidRDefault="00C472A1" w:rsidP="00C472A1">
            <w:pPr>
              <w:autoSpaceDE w:val="0"/>
              <w:autoSpaceDN w:val="0"/>
              <w:adjustRightInd w:val="0"/>
              <w:jc w:val="center"/>
              <w:rPr>
                <w:rFonts w:ascii="Arial" w:eastAsia="Times New Roman" w:hAnsi="Arial" w:cs="Arial"/>
                <w:sz w:val="20"/>
                <w:szCs w:val="20"/>
              </w:rPr>
            </w:pPr>
            <w:r w:rsidRPr="00625296">
              <w:rPr>
                <w:rFonts w:ascii="Arial" w:eastAsia="Times New Roman" w:hAnsi="Arial" w:cs="Arial"/>
                <w:sz w:val="20"/>
                <w:szCs w:val="20"/>
              </w:rPr>
              <w:t>11/13/17</w:t>
            </w:r>
          </w:p>
          <w:p w14:paraId="727FE6F7" w14:textId="0B14704A" w:rsidR="00C472A1" w:rsidRPr="00105905" w:rsidRDefault="00C472A1" w:rsidP="00105905">
            <w:pPr>
              <w:autoSpaceDE w:val="0"/>
              <w:autoSpaceDN w:val="0"/>
              <w:adjustRightInd w:val="0"/>
              <w:rPr>
                <w:rFonts w:ascii="Arial" w:eastAsia="Times New Roman" w:hAnsi="Arial" w:cs="Arial"/>
                <w:sz w:val="20"/>
                <w:szCs w:val="20"/>
              </w:rPr>
            </w:pPr>
            <w:r>
              <w:rPr>
                <w:rFonts w:ascii="Arial" w:eastAsia="Times New Roman" w:hAnsi="Arial" w:cs="Arial"/>
                <w:sz w:val="20"/>
                <w:szCs w:val="20"/>
              </w:rPr>
              <w:t>XXXXX</w:t>
            </w:r>
            <w:r w:rsidRPr="00625296">
              <w:rPr>
                <w:rFonts w:ascii="Arial" w:eastAsia="Times New Roman" w:hAnsi="Arial" w:cs="Arial"/>
                <w:sz w:val="20"/>
                <w:szCs w:val="20"/>
              </w:rPr>
              <w:t>’s parents were given a shower and tooth brushing visual to illustrate the various steps of these tasks.</w:t>
            </w:r>
          </w:p>
        </w:tc>
        <w:tc>
          <w:tcPr>
            <w:tcW w:w="1980" w:type="dxa"/>
            <w:tcBorders>
              <w:top w:val="single" w:sz="6" w:space="0" w:color="000000"/>
              <w:left w:val="single" w:sz="6" w:space="0" w:color="000000"/>
              <w:bottom w:val="single" w:sz="6" w:space="0" w:color="000000"/>
              <w:right w:val="single" w:sz="6" w:space="0" w:color="000000"/>
            </w:tcBorders>
            <w:shd w:val="clear" w:color="auto" w:fill="FEFEFE"/>
            <w:tcMar>
              <w:top w:w="0" w:type="dxa"/>
              <w:left w:w="15" w:type="dxa"/>
              <w:bottom w:w="0" w:type="dxa"/>
              <w:right w:w="15" w:type="dxa"/>
            </w:tcMar>
          </w:tcPr>
          <w:p w14:paraId="060C9118" w14:textId="77777777" w:rsidR="007F6A87" w:rsidRPr="00625296" w:rsidRDefault="007F6A87" w:rsidP="007F6A87">
            <w:pPr>
              <w:autoSpaceDE w:val="0"/>
              <w:autoSpaceDN w:val="0"/>
              <w:adjustRightInd w:val="0"/>
              <w:jc w:val="center"/>
              <w:rPr>
                <w:rFonts w:ascii="Arial" w:hAnsi="Arial" w:cs="Arial"/>
                <w:sz w:val="20"/>
                <w:szCs w:val="20"/>
              </w:rPr>
            </w:pPr>
            <w:r w:rsidRPr="00625296">
              <w:rPr>
                <w:rFonts w:ascii="Arial" w:hAnsi="Arial" w:cs="Arial"/>
                <w:sz w:val="20"/>
                <w:szCs w:val="20"/>
              </w:rPr>
              <w:t>10/2/2017</w:t>
            </w:r>
          </w:p>
          <w:p w14:paraId="2B27015D" w14:textId="1E763673" w:rsidR="007F6A87" w:rsidRPr="00625296" w:rsidRDefault="007F6A87" w:rsidP="007F6A87">
            <w:pPr>
              <w:autoSpaceDE w:val="0"/>
              <w:autoSpaceDN w:val="0"/>
              <w:adjustRightInd w:val="0"/>
              <w:rPr>
                <w:rFonts w:ascii="Arial" w:hAnsi="Arial" w:cs="Arial"/>
                <w:sz w:val="20"/>
                <w:szCs w:val="20"/>
              </w:rPr>
            </w:pPr>
            <w:r w:rsidRPr="00625296">
              <w:rPr>
                <w:rFonts w:ascii="Arial" w:hAnsi="Arial" w:cs="Arial"/>
                <w:sz w:val="20"/>
                <w:szCs w:val="20"/>
              </w:rPr>
              <w:t xml:space="preserve">Work on a reinforcement system for </w:t>
            </w:r>
            <w:r w:rsidR="00105905">
              <w:rPr>
                <w:rFonts w:ascii="Arial" w:hAnsi="Arial" w:cs="Arial"/>
                <w:sz w:val="20"/>
                <w:szCs w:val="20"/>
              </w:rPr>
              <w:t>listening the first time asked</w:t>
            </w:r>
            <w:r w:rsidRPr="00625296">
              <w:rPr>
                <w:rFonts w:ascii="Arial" w:hAnsi="Arial" w:cs="Arial"/>
                <w:sz w:val="20"/>
                <w:szCs w:val="20"/>
              </w:rPr>
              <w:t xml:space="preserve">. </w:t>
            </w:r>
          </w:p>
          <w:p w14:paraId="126C16BE" w14:textId="77777777" w:rsidR="007F6A87" w:rsidRPr="00625296" w:rsidRDefault="007F6A87" w:rsidP="007F6A87">
            <w:pPr>
              <w:autoSpaceDE w:val="0"/>
              <w:autoSpaceDN w:val="0"/>
              <w:adjustRightInd w:val="0"/>
              <w:jc w:val="center"/>
              <w:rPr>
                <w:rFonts w:ascii="Arial" w:hAnsi="Arial" w:cs="Arial"/>
                <w:sz w:val="20"/>
                <w:szCs w:val="20"/>
              </w:rPr>
            </w:pPr>
          </w:p>
          <w:p w14:paraId="44534FAE" w14:textId="77777777" w:rsidR="007F6A87" w:rsidRPr="00625296" w:rsidRDefault="007F6A87" w:rsidP="007F6A87">
            <w:pPr>
              <w:autoSpaceDE w:val="0"/>
              <w:autoSpaceDN w:val="0"/>
              <w:adjustRightInd w:val="0"/>
              <w:rPr>
                <w:rFonts w:ascii="Arial" w:hAnsi="Arial" w:cs="Arial"/>
                <w:sz w:val="20"/>
                <w:szCs w:val="20"/>
              </w:rPr>
            </w:pPr>
          </w:p>
          <w:p w14:paraId="4B2491BD" w14:textId="77777777" w:rsidR="007F6A87" w:rsidRPr="00625296" w:rsidRDefault="007F6A87" w:rsidP="007F6A87">
            <w:pPr>
              <w:autoSpaceDE w:val="0"/>
              <w:autoSpaceDN w:val="0"/>
              <w:adjustRightInd w:val="0"/>
              <w:jc w:val="center"/>
              <w:rPr>
                <w:rFonts w:ascii="Arial" w:hAnsi="Arial" w:cs="Arial"/>
                <w:sz w:val="20"/>
                <w:szCs w:val="20"/>
              </w:rPr>
            </w:pPr>
            <w:r w:rsidRPr="00625296">
              <w:rPr>
                <w:rFonts w:ascii="Arial" w:hAnsi="Arial" w:cs="Arial"/>
                <w:sz w:val="20"/>
                <w:szCs w:val="20"/>
              </w:rPr>
              <w:t>10/9/2017</w:t>
            </w:r>
          </w:p>
          <w:p w14:paraId="727FE6F8" w14:textId="0763111D" w:rsidR="0016687E" w:rsidRPr="00625296" w:rsidRDefault="007F6A87" w:rsidP="007F6A87">
            <w:pPr>
              <w:autoSpaceDE w:val="0"/>
              <w:autoSpaceDN w:val="0"/>
              <w:adjustRightInd w:val="0"/>
              <w:rPr>
                <w:rFonts w:ascii="Arial" w:eastAsia="Times New Roman" w:hAnsi="Arial" w:cs="Arial"/>
                <w:sz w:val="20"/>
                <w:szCs w:val="20"/>
                <w:highlight w:val="yellow"/>
              </w:rPr>
            </w:pPr>
            <w:r w:rsidRPr="00625296">
              <w:rPr>
                <w:rFonts w:ascii="Arial" w:hAnsi="Arial" w:cs="Arial"/>
                <w:sz w:val="20"/>
                <w:szCs w:val="20"/>
              </w:rPr>
              <w:t xml:space="preserve">Implement a structured, 5 minute play </w:t>
            </w:r>
            <w:r>
              <w:rPr>
                <w:rFonts w:ascii="Arial" w:hAnsi="Arial" w:cs="Arial"/>
                <w:sz w:val="20"/>
                <w:szCs w:val="20"/>
              </w:rPr>
              <w:t>time</w:t>
            </w:r>
            <w:r w:rsidRPr="00625296">
              <w:rPr>
                <w:rFonts w:ascii="Arial" w:hAnsi="Arial" w:cs="Arial"/>
                <w:sz w:val="20"/>
                <w:szCs w:val="20"/>
              </w:rPr>
              <w:t xml:space="preserve"> where you target (via modeling and praise) target </w:t>
            </w:r>
            <w:r>
              <w:rPr>
                <w:rFonts w:ascii="Arial" w:hAnsi="Arial" w:cs="Arial"/>
                <w:sz w:val="20"/>
                <w:szCs w:val="20"/>
              </w:rPr>
              <w:t>functional play skills</w:t>
            </w:r>
            <w:r w:rsidRPr="00625296">
              <w:rPr>
                <w:rFonts w:ascii="Arial" w:hAnsi="Arial" w:cs="Arial"/>
                <w:sz w:val="20"/>
                <w:szCs w:val="20"/>
              </w:rPr>
              <w:t xml:space="preserve"> such as sharing</w:t>
            </w:r>
            <w:r w:rsidR="00770F9A">
              <w:rPr>
                <w:rFonts w:ascii="Arial" w:hAnsi="Arial" w:cs="Arial"/>
                <w:sz w:val="20"/>
                <w:szCs w:val="20"/>
              </w:rPr>
              <w:t xml:space="preserve"> and </w:t>
            </w:r>
            <w:r w:rsidRPr="00625296">
              <w:rPr>
                <w:rFonts w:ascii="Arial" w:hAnsi="Arial" w:cs="Arial"/>
                <w:sz w:val="20"/>
                <w:szCs w:val="20"/>
              </w:rPr>
              <w:t>taking turns</w:t>
            </w:r>
            <w:r w:rsidR="00770F9A">
              <w:rPr>
                <w:rFonts w:ascii="Arial" w:hAnsi="Arial" w:cs="Arial"/>
                <w:sz w:val="20"/>
                <w:szCs w:val="20"/>
              </w:rPr>
              <w:t>.</w:t>
            </w:r>
          </w:p>
        </w:tc>
        <w:tc>
          <w:tcPr>
            <w:tcW w:w="2430" w:type="dxa"/>
            <w:tcBorders>
              <w:top w:val="single" w:sz="6" w:space="0" w:color="000000"/>
              <w:left w:val="single" w:sz="6" w:space="0" w:color="000000"/>
              <w:bottom w:val="single" w:sz="6" w:space="0" w:color="000000"/>
              <w:right w:val="single" w:sz="6" w:space="0" w:color="000000"/>
            </w:tcBorders>
            <w:shd w:val="clear" w:color="auto" w:fill="FEFEFE"/>
            <w:tcMar>
              <w:top w:w="0" w:type="dxa"/>
              <w:left w:w="15" w:type="dxa"/>
              <w:bottom w:w="0" w:type="dxa"/>
              <w:right w:w="15" w:type="dxa"/>
            </w:tcMar>
          </w:tcPr>
          <w:p w14:paraId="727FE6F9" w14:textId="77777777" w:rsidR="00A655A2" w:rsidRPr="00625296" w:rsidRDefault="00A655A2" w:rsidP="00A655A2">
            <w:pPr>
              <w:autoSpaceDE w:val="0"/>
              <w:autoSpaceDN w:val="0"/>
              <w:adjustRightInd w:val="0"/>
              <w:rPr>
                <w:rFonts w:ascii="Arial" w:eastAsia="Times New Roman" w:hAnsi="Arial" w:cs="Arial"/>
                <w:sz w:val="20"/>
                <w:szCs w:val="20"/>
              </w:rPr>
            </w:pPr>
            <w:r w:rsidRPr="00625296">
              <w:rPr>
                <w:rFonts w:ascii="Arial" w:eastAsia="Times New Roman" w:hAnsi="Arial" w:cs="Arial"/>
                <w:sz w:val="20"/>
                <w:szCs w:val="20"/>
              </w:rPr>
              <w:t>10/30/17</w:t>
            </w:r>
          </w:p>
          <w:p w14:paraId="727FE6FA" w14:textId="675F3B07" w:rsidR="00A655A2" w:rsidRPr="00625296" w:rsidRDefault="00804FF1" w:rsidP="00A655A2">
            <w:pPr>
              <w:autoSpaceDE w:val="0"/>
              <w:autoSpaceDN w:val="0"/>
              <w:adjustRightInd w:val="0"/>
              <w:rPr>
                <w:rFonts w:ascii="Arial" w:eastAsia="Times New Roman" w:hAnsi="Arial" w:cs="Arial"/>
                <w:sz w:val="20"/>
                <w:szCs w:val="20"/>
              </w:rPr>
            </w:pPr>
            <w:r>
              <w:rPr>
                <w:rFonts w:ascii="Arial" w:eastAsia="Times New Roman" w:hAnsi="Arial" w:cs="Arial"/>
                <w:sz w:val="20"/>
                <w:szCs w:val="20"/>
              </w:rPr>
              <w:t>XXXXX</w:t>
            </w:r>
            <w:r w:rsidR="00A655A2" w:rsidRPr="00625296">
              <w:rPr>
                <w:rFonts w:ascii="Arial" w:eastAsia="Times New Roman" w:hAnsi="Arial" w:cs="Arial"/>
                <w:sz w:val="20"/>
                <w:szCs w:val="20"/>
              </w:rPr>
              <w:t xml:space="preserve">’s parents will practice the steps of </w:t>
            </w:r>
            <w:r w:rsidR="00933EF9">
              <w:rPr>
                <w:rFonts w:ascii="Arial" w:eastAsia="Times New Roman" w:hAnsi="Arial" w:cs="Arial"/>
                <w:sz w:val="20"/>
                <w:szCs w:val="20"/>
              </w:rPr>
              <w:t>following instructions</w:t>
            </w:r>
            <w:r w:rsidR="00A655A2" w:rsidRPr="00625296">
              <w:rPr>
                <w:rFonts w:ascii="Arial" w:eastAsia="Times New Roman" w:hAnsi="Arial" w:cs="Arial"/>
                <w:sz w:val="20"/>
                <w:szCs w:val="20"/>
              </w:rPr>
              <w:t>: (1) get the child’s attention; (2) give a clear</w:t>
            </w:r>
            <w:r w:rsidR="00933EF9">
              <w:rPr>
                <w:rFonts w:ascii="Arial" w:eastAsia="Times New Roman" w:hAnsi="Arial" w:cs="Arial"/>
                <w:sz w:val="20"/>
                <w:szCs w:val="20"/>
              </w:rPr>
              <w:t xml:space="preserve"> instruction</w:t>
            </w:r>
            <w:r w:rsidR="00A655A2" w:rsidRPr="00625296">
              <w:rPr>
                <w:rFonts w:ascii="Arial" w:eastAsia="Times New Roman" w:hAnsi="Arial" w:cs="Arial"/>
                <w:sz w:val="20"/>
                <w:szCs w:val="20"/>
              </w:rPr>
              <w:t>, one time (3) provide physical prompting</w:t>
            </w:r>
            <w:r w:rsidR="00933EF9">
              <w:rPr>
                <w:rFonts w:ascii="Arial" w:eastAsia="Times New Roman" w:hAnsi="Arial" w:cs="Arial"/>
                <w:sz w:val="20"/>
                <w:szCs w:val="20"/>
              </w:rPr>
              <w:t xml:space="preserve"> to support follow through</w:t>
            </w:r>
            <w:r w:rsidR="00A655A2" w:rsidRPr="00625296">
              <w:rPr>
                <w:rFonts w:ascii="Arial" w:eastAsia="Times New Roman" w:hAnsi="Arial" w:cs="Arial"/>
                <w:sz w:val="20"/>
                <w:szCs w:val="20"/>
              </w:rPr>
              <w:t xml:space="preserve">; (4) praise, as a way to support </w:t>
            </w:r>
            <w:r>
              <w:rPr>
                <w:rFonts w:ascii="Arial" w:eastAsia="Times New Roman" w:hAnsi="Arial" w:cs="Arial"/>
                <w:sz w:val="20"/>
                <w:szCs w:val="20"/>
              </w:rPr>
              <w:t>XXXXX</w:t>
            </w:r>
            <w:r w:rsidR="00A655A2" w:rsidRPr="00625296">
              <w:rPr>
                <w:rFonts w:ascii="Arial" w:eastAsia="Times New Roman" w:hAnsi="Arial" w:cs="Arial"/>
                <w:sz w:val="20"/>
                <w:szCs w:val="20"/>
              </w:rPr>
              <w:t xml:space="preserve"> in </w:t>
            </w:r>
            <w:r w:rsidR="00933EF9">
              <w:rPr>
                <w:rFonts w:ascii="Arial" w:eastAsia="Times New Roman" w:hAnsi="Arial" w:cs="Arial"/>
                <w:sz w:val="20"/>
                <w:szCs w:val="20"/>
              </w:rPr>
              <w:t>completing the following</w:t>
            </w:r>
            <w:r w:rsidR="00A655A2" w:rsidRPr="00625296">
              <w:rPr>
                <w:rFonts w:ascii="Arial" w:eastAsia="Times New Roman" w:hAnsi="Arial" w:cs="Arial"/>
                <w:sz w:val="20"/>
                <w:szCs w:val="20"/>
              </w:rPr>
              <w:t xml:space="preserve"> task: go brush your teeth</w:t>
            </w:r>
          </w:p>
          <w:p w14:paraId="74AD3CB5" w14:textId="77777777" w:rsidR="0016687E" w:rsidRDefault="00A655A2" w:rsidP="00A655A2">
            <w:pPr>
              <w:autoSpaceDE w:val="0"/>
              <w:autoSpaceDN w:val="0"/>
              <w:adjustRightInd w:val="0"/>
              <w:jc w:val="center"/>
              <w:rPr>
                <w:rFonts w:ascii="Arial" w:eastAsia="Times New Roman" w:hAnsi="Arial" w:cs="Arial"/>
                <w:sz w:val="20"/>
                <w:szCs w:val="20"/>
              </w:rPr>
            </w:pPr>
            <w:r w:rsidRPr="00625296">
              <w:rPr>
                <w:rFonts w:ascii="Arial" w:eastAsia="Times New Roman" w:hAnsi="Arial" w:cs="Arial"/>
                <w:sz w:val="20"/>
                <w:szCs w:val="20"/>
              </w:rPr>
              <w:t> </w:t>
            </w:r>
          </w:p>
          <w:p w14:paraId="34FEEBE2" w14:textId="77777777" w:rsidR="00C472A1" w:rsidRPr="00625296" w:rsidRDefault="00C472A1" w:rsidP="00C472A1">
            <w:pPr>
              <w:autoSpaceDE w:val="0"/>
              <w:autoSpaceDN w:val="0"/>
              <w:adjustRightInd w:val="0"/>
              <w:jc w:val="center"/>
              <w:rPr>
                <w:rFonts w:ascii="Arial" w:hAnsi="Arial" w:cs="Arial"/>
                <w:sz w:val="20"/>
                <w:szCs w:val="20"/>
              </w:rPr>
            </w:pPr>
            <w:r w:rsidRPr="00625296">
              <w:rPr>
                <w:rFonts w:ascii="Arial" w:hAnsi="Arial" w:cs="Arial"/>
                <w:sz w:val="20"/>
                <w:szCs w:val="20"/>
              </w:rPr>
              <w:t>10/23/17</w:t>
            </w:r>
          </w:p>
          <w:p w14:paraId="32AC07F5" w14:textId="77777777" w:rsidR="00C472A1" w:rsidRPr="00625296" w:rsidRDefault="00C472A1" w:rsidP="00C472A1">
            <w:pPr>
              <w:autoSpaceDE w:val="0"/>
              <w:autoSpaceDN w:val="0"/>
              <w:adjustRightInd w:val="0"/>
              <w:rPr>
                <w:rFonts w:ascii="Arial" w:hAnsi="Arial" w:cs="Arial"/>
                <w:sz w:val="20"/>
                <w:szCs w:val="20"/>
              </w:rPr>
            </w:pPr>
            <w:r w:rsidRPr="00625296">
              <w:rPr>
                <w:rFonts w:ascii="Arial" w:hAnsi="Arial" w:cs="Arial"/>
                <w:sz w:val="20"/>
                <w:szCs w:val="20"/>
              </w:rPr>
              <w:t xml:space="preserve">Use “ignore the behavior, not the child” to address </w:t>
            </w:r>
            <w:r>
              <w:rPr>
                <w:rFonts w:ascii="Arial" w:hAnsi="Arial" w:cs="Arial"/>
                <w:sz w:val="20"/>
                <w:szCs w:val="20"/>
              </w:rPr>
              <w:t>XXXXX</w:t>
            </w:r>
            <w:r w:rsidRPr="00625296">
              <w:rPr>
                <w:rFonts w:ascii="Arial" w:hAnsi="Arial" w:cs="Arial"/>
                <w:sz w:val="20"/>
                <w:szCs w:val="20"/>
              </w:rPr>
              <w:t xml:space="preserve">’s interest in talking about inventions. We discussed setting a specific time limit on this (5 minutes). If </w:t>
            </w:r>
            <w:r>
              <w:rPr>
                <w:rFonts w:ascii="Arial" w:hAnsi="Arial" w:cs="Arial"/>
                <w:sz w:val="20"/>
                <w:szCs w:val="20"/>
              </w:rPr>
              <w:t>XXXXX</w:t>
            </w:r>
            <w:r w:rsidRPr="00625296">
              <w:rPr>
                <w:rFonts w:ascii="Arial" w:hAnsi="Arial" w:cs="Arial"/>
                <w:sz w:val="20"/>
                <w:szCs w:val="20"/>
              </w:rPr>
              <w:t xml:space="preserve"> tries to talk about inventions multiple times in a day with this new time limit, we discussed adding a 3 times per day rule (with accompanying visual) to place specific limits on the number of times he can bring up inventions. All times outside these windows (e.g. longer than 5 minutes; more than 3 times per day) will be </w:t>
            </w:r>
            <w:r>
              <w:rPr>
                <w:rFonts w:ascii="Arial" w:hAnsi="Arial" w:cs="Arial"/>
                <w:sz w:val="20"/>
                <w:szCs w:val="20"/>
              </w:rPr>
              <w:t>redirected</w:t>
            </w:r>
            <w:r w:rsidRPr="00625296">
              <w:rPr>
                <w:rFonts w:ascii="Arial" w:hAnsi="Arial" w:cs="Arial"/>
                <w:sz w:val="20"/>
                <w:szCs w:val="20"/>
              </w:rPr>
              <w:t xml:space="preserve"> with attempts to engage </w:t>
            </w:r>
            <w:r>
              <w:rPr>
                <w:rFonts w:ascii="Arial" w:hAnsi="Arial" w:cs="Arial"/>
                <w:sz w:val="20"/>
                <w:szCs w:val="20"/>
              </w:rPr>
              <w:t>XXXXX</w:t>
            </w:r>
            <w:r w:rsidRPr="00625296">
              <w:rPr>
                <w:rFonts w:ascii="Arial" w:hAnsi="Arial" w:cs="Arial"/>
                <w:sz w:val="20"/>
                <w:szCs w:val="20"/>
              </w:rPr>
              <w:t xml:space="preserve"> in something else.</w:t>
            </w:r>
          </w:p>
          <w:p w14:paraId="727FE6FB" w14:textId="77777777" w:rsidR="00C472A1" w:rsidRPr="00625296" w:rsidRDefault="00C472A1" w:rsidP="00A655A2">
            <w:pPr>
              <w:autoSpaceDE w:val="0"/>
              <w:autoSpaceDN w:val="0"/>
              <w:adjustRightInd w:val="0"/>
              <w:jc w:val="center"/>
              <w:rPr>
                <w:rFonts w:ascii="Arial" w:eastAsia="Times New Roman" w:hAnsi="Arial" w:cs="Arial"/>
                <w:sz w:val="20"/>
                <w:szCs w:val="20"/>
                <w:highlight w:val="yellow"/>
              </w:rPr>
            </w:pPr>
          </w:p>
        </w:tc>
        <w:tc>
          <w:tcPr>
            <w:tcW w:w="2880" w:type="dxa"/>
            <w:tcBorders>
              <w:top w:val="single" w:sz="6" w:space="0" w:color="000000"/>
              <w:left w:val="single" w:sz="6" w:space="0" w:color="000000"/>
              <w:bottom w:val="single" w:sz="6" w:space="0" w:color="000000"/>
              <w:right w:val="single" w:sz="6" w:space="0" w:color="000000"/>
            </w:tcBorders>
            <w:shd w:val="clear" w:color="auto" w:fill="FEFEFE"/>
            <w:tcMar>
              <w:top w:w="0" w:type="dxa"/>
              <w:left w:w="15" w:type="dxa"/>
              <w:bottom w:w="0" w:type="dxa"/>
              <w:right w:w="15" w:type="dxa"/>
            </w:tcMar>
          </w:tcPr>
          <w:p w14:paraId="727FE6FC" w14:textId="77777777" w:rsidR="000A4CB0" w:rsidRPr="00625296" w:rsidRDefault="000A4CB0" w:rsidP="000A4CB0">
            <w:pPr>
              <w:autoSpaceDE w:val="0"/>
              <w:autoSpaceDN w:val="0"/>
              <w:adjustRightInd w:val="0"/>
              <w:jc w:val="center"/>
              <w:rPr>
                <w:rFonts w:ascii="Arial" w:eastAsia="Times New Roman" w:hAnsi="Arial" w:cs="Arial"/>
                <w:sz w:val="20"/>
                <w:szCs w:val="20"/>
              </w:rPr>
            </w:pPr>
            <w:r w:rsidRPr="00625296">
              <w:rPr>
                <w:rFonts w:ascii="Arial" w:eastAsia="Times New Roman" w:hAnsi="Arial" w:cs="Arial"/>
                <w:sz w:val="20"/>
                <w:szCs w:val="20"/>
              </w:rPr>
              <w:t>11/8/2017</w:t>
            </w:r>
          </w:p>
          <w:p w14:paraId="727FE6FD" w14:textId="1AD89DBC" w:rsidR="00F936FF" w:rsidRPr="000A4CB0" w:rsidRDefault="00804FF1" w:rsidP="00105905">
            <w:pPr>
              <w:autoSpaceDE w:val="0"/>
              <w:autoSpaceDN w:val="0"/>
              <w:adjustRightInd w:val="0"/>
              <w:rPr>
                <w:rFonts w:ascii="Arial" w:eastAsia="Times New Roman" w:hAnsi="Arial" w:cs="Arial"/>
                <w:sz w:val="20"/>
                <w:szCs w:val="20"/>
              </w:rPr>
            </w:pPr>
            <w:r>
              <w:rPr>
                <w:rFonts w:ascii="Arial" w:eastAsia="Times New Roman" w:hAnsi="Arial" w:cs="Arial"/>
                <w:sz w:val="20"/>
                <w:szCs w:val="20"/>
              </w:rPr>
              <w:t>XXXXX</w:t>
            </w:r>
            <w:r w:rsidR="000A4CB0" w:rsidRPr="00625296">
              <w:rPr>
                <w:rFonts w:ascii="Arial" w:eastAsia="Times New Roman" w:hAnsi="Arial" w:cs="Arial"/>
                <w:sz w:val="20"/>
                <w:szCs w:val="20"/>
              </w:rPr>
              <w:t xml:space="preserve">’s parents reported that he engages in screaming during a couple of occasions (and for different reasons): when he wants someone to stop something, when he wants alone time, and when he wants others to do what he wants to do. The therapist discussed how each of these scenarios would need to be treated differently and so we problem-solved how we could increase </w:t>
            </w:r>
            <w:r>
              <w:rPr>
                <w:rFonts w:ascii="Arial" w:eastAsia="Times New Roman" w:hAnsi="Arial" w:cs="Arial"/>
                <w:sz w:val="20"/>
                <w:szCs w:val="20"/>
              </w:rPr>
              <w:t>XXXXX</w:t>
            </w:r>
            <w:r w:rsidR="000A4CB0" w:rsidRPr="00625296">
              <w:rPr>
                <w:rFonts w:ascii="Arial" w:eastAsia="Times New Roman" w:hAnsi="Arial" w:cs="Arial"/>
                <w:sz w:val="20"/>
                <w:szCs w:val="20"/>
              </w:rPr>
              <w:t xml:space="preserve">’s use of appropriate requests (i.e. please stop, I need alone time, can we play my game) rather than engaging in </w:t>
            </w:r>
            <w:r w:rsidR="001F585D">
              <w:rPr>
                <w:rFonts w:ascii="Arial" w:eastAsia="Times New Roman" w:hAnsi="Arial" w:cs="Arial"/>
                <w:sz w:val="20"/>
                <w:szCs w:val="20"/>
              </w:rPr>
              <w:t>the target</w:t>
            </w:r>
            <w:r w:rsidR="000A4CB0" w:rsidRPr="00625296">
              <w:rPr>
                <w:rFonts w:ascii="Arial" w:eastAsia="Times New Roman" w:hAnsi="Arial" w:cs="Arial"/>
                <w:sz w:val="20"/>
                <w:szCs w:val="20"/>
              </w:rPr>
              <w:t xml:space="preserve"> behavior.  We discussed how a visual “decision tree” could be introduced for each of these three scenarios, illustrating the various (and more appropriate) ways </w:t>
            </w:r>
            <w:r>
              <w:rPr>
                <w:rFonts w:ascii="Arial" w:eastAsia="Times New Roman" w:hAnsi="Arial" w:cs="Arial"/>
                <w:sz w:val="20"/>
                <w:szCs w:val="20"/>
              </w:rPr>
              <w:t>XXXXX</w:t>
            </w:r>
            <w:r w:rsidR="000A4CB0" w:rsidRPr="00625296">
              <w:rPr>
                <w:rFonts w:ascii="Arial" w:eastAsia="Times New Roman" w:hAnsi="Arial" w:cs="Arial"/>
                <w:sz w:val="20"/>
                <w:szCs w:val="20"/>
              </w:rPr>
              <w:t xml:space="preserve"> could communicate when he encounters these situations. The goal would be for his more appropriate/functional communication to be rewarded/responded to whereas the less appropriate communication would </w:t>
            </w:r>
            <w:r w:rsidR="00F936FF">
              <w:rPr>
                <w:rFonts w:ascii="Arial" w:eastAsia="Times New Roman" w:hAnsi="Arial" w:cs="Arial"/>
                <w:sz w:val="20"/>
                <w:szCs w:val="20"/>
              </w:rPr>
              <w:t>not be responded to.</w:t>
            </w:r>
            <w:r w:rsidR="000A4CB0" w:rsidRPr="00625296">
              <w:rPr>
                <w:rFonts w:ascii="Arial" w:eastAsia="Times New Roman" w:hAnsi="Arial" w:cs="Arial"/>
                <w:sz w:val="20"/>
                <w:szCs w:val="20"/>
              </w:rPr>
              <w:t xml:space="preserve"> As some of the scenarios involve </w:t>
            </w:r>
            <w:r>
              <w:rPr>
                <w:rFonts w:ascii="Arial" w:eastAsia="Times New Roman" w:hAnsi="Arial" w:cs="Arial"/>
                <w:sz w:val="20"/>
                <w:szCs w:val="20"/>
              </w:rPr>
              <w:t>XXXXX</w:t>
            </w:r>
            <w:r w:rsidR="000A4CB0" w:rsidRPr="00625296">
              <w:rPr>
                <w:rFonts w:ascii="Arial" w:eastAsia="Times New Roman" w:hAnsi="Arial" w:cs="Arial"/>
                <w:sz w:val="20"/>
                <w:szCs w:val="20"/>
              </w:rPr>
              <w:t xml:space="preserve">, it will be important to include him in the planning, which may involve reinforcing his cooperation with the strategy. </w:t>
            </w:r>
          </w:p>
        </w:tc>
        <w:tc>
          <w:tcPr>
            <w:tcW w:w="1785" w:type="dxa"/>
            <w:tcBorders>
              <w:top w:val="single" w:sz="6" w:space="0" w:color="000000"/>
              <w:left w:val="single" w:sz="6" w:space="0" w:color="000000"/>
              <w:bottom w:val="single" w:sz="6" w:space="0" w:color="000000"/>
              <w:right w:val="single" w:sz="6" w:space="0" w:color="000000"/>
            </w:tcBorders>
            <w:shd w:val="clear" w:color="auto" w:fill="FEFEFE"/>
            <w:tcMar>
              <w:top w:w="0" w:type="dxa"/>
              <w:left w:w="15" w:type="dxa"/>
              <w:bottom w:w="0" w:type="dxa"/>
              <w:right w:w="15" w:type="dxa"/>
            </w:tcMar>
          </w:tcPr>
          <w:p w14:paraId="07F64C6A" w14:textId="77777777" w:rsidR="00C472A1" w:rsidRPr="00625296" w:rsidRDefault="00C472A1" w:rsidP="00C472A1">
            <w:pPr>
              <w:autoSpaceDE w:val="0"/>
              <w:autoSpaceDN w:val="0"/>
              <w:adjustRightInd w:val="0"/>
              <w:jc w:val="center"/>
              <w:rPr>
                <w:rFonts w:ascii="Arial" w:eastAsia="Times New Roman" w:hAnsi="Arial" w:cs="Arial"/>
                <w:sz w:val="20"/>
                <w:szCs w:val="20"/>
              </w:rPr>
            </w:pPr>
            <w:r w:rsidRPr="00625296">
              <w:rPr>
                <w:rFonts w:ascii="Arial" w:eastAsia="Times New Roman" w:hAnsi="Arial" w:cs="Arial"/>
                <w:sz w:val="20"/>
                <w:szCs w:val="20"/>
              </w:rPr>
              <w:t>11/13/17</w:t>
            </w:r>
          </w:p>
          <w:p w14:paraId="727FE6FE" w14:textId="48DABA73" w:rsidR="0016687E" w:rsidRPr="00625296" w:rsidRDefault="00C472A1" w:rsidP="00105905">
            <w:pPr>
              <w:autoSpaceDE w:val="0"/>
              <w:autoSpaceDN w:val="0"/>
              <w:adjustRightInd w:val="0"/>
              <w:rPr>
                <w:rFonts w:ascii="Arial" w:eastAsia="Times New Roman" w:hAnsi="Arial" w:cs="Arial"/>
                <w:sz w:val="20"/>
                <w:szCs w:val="20"/>
                <w:highlight w:val="yellow"/>
              </w:rPr>
            </w:pPr>
            <w:r w:rsidRPr="00625296">
              <w:rPr>
                <w:rFonts w:ascii="Arial" w:eastAsia="Times New Roman" w:hAnsi="Arial" w:cs="Arial"/>
                <w:sz w:val="20"/>
                <w:szCs w:val="20"/>
              </w:rPr>
              <w:t xml:space="preserve">To teach a new skill, first conduct a task analysis (breaking a skill down into its simple steps). Then focus on teaching one step in the task at a time (parent completes all remaining steps to minimize frustration during the learning process). Once one step is mastered, move onto the next – this process is called “chaining.” Also consider what kinds of prompts (modeling, visual, verbal, physical prompts) can be used to support the learning process. </w:t>
            </w:r>
            <w:r>
              <w:rPr>
                <w:rFonts w:ascii="Arial" w:eastAsia="Times New Roman" w:hAnsi="Arial" w:cs="Arial"/>
                <w:sz w:val="20"/>
                <w:szCs w:val="20"/>
              </w:rPr>
              <w:t>XXXXX</w:t>
            </w:r>
            <w:r w:rsidRPr="00625296">
              <w:rPr>
                <w:rFonts w:ascii="Arial" w:eastAsia="Times New Roman" w:hAnsi="Arial" w:cs="Arial"/>
                <w:sz w:val="20"/>
                <w:szCs w:val="20"/>
              </w:rPr>
              <w:t xml:space="preserve">’s parents were interested in </w:t>
            </w:r>
            <w:r>
              <w:rPr>
                <w:rFonts w:ascii="Arial" w:eastAsia="Times New Roman" w:hAnsi="Arial" w:cs="Arial"/>
                <w:sz w:val="20"/>
                <w:szCs w:val="20"/>
              </w:rPr>
              <w:t xml:space="preserve">tying </w:t>
            </w:r>
            <w:r w:rsidR="007F6A87">
              <w:rPr>
                <w:rFonts w:ascii="Arial" w:eastAsia="Times New Roman" w:hAnsi="Arial" w:cs="Arial"/>
                <w:sz w:val="20"/>
                <w:szCs w:val="20"/>
              </w:rPr>
              <w:t>shoe laces</w:t>
            </w:r>
            <w:r w:rsidRPr="00625296">
              <w:rPr>
                <w:rFonts w:ascii="Arial" w:eastAsia="Times New Roman" w:hAnsi="Arial" w:cs="Arial"/>
                <w:sz w:val="20"/>
                <w:szCs w:val="20"/>
              </w:rPr>
              <w:t xml:space="preserve"> as </w:t>
            </w:r>
            <w:proofErr w:type="gramStart"/>
            <w:r w:rsidRPr="00625296">
              <w:rPr>
                <w:rFonts w:ascii="Arial" w:eastAsia="Times New Roman" w:hAnsi="Arial" w:cs="Arial"/>
                <w:sz w:val="20"/>
                <w:szCs w:val="20"/>
              </w:rPr>
              <w:t>the</w:t>
            </w:r>
            <w:proofErr w:type="gramEnd"/>
            <w:r w:rsidRPr="00625296">
              <w:rPr>
                <w:rFonts w:ascii="Arial" w:eastAsia="Times New Roman" w:hAnsi="Arial" w:cs="Arial"/>
                <w:sz w:val="20"/>
                <w:szCs w:val="20"/>
              </w:rPr>
              <w:t xml:space="preserve"> target skill to focus on the next week</w:t>
            </w:r>
          </w:p>
        </w:tc>
      </w:tr>
    </w:tbl>
    <w:p w14:paraId="727FE71C" w14:textId="77777777" w:rsidR="0016687E" w:rsidRPr="006F7870" w:rsidRDefault="0016687E" w:rsidP="00105905">
      <w:pPr>
        <w:autoSpaceDE w:val="0"/>
        <w:autoSpaceDN w:val="0"/>
        <w:adjustRightInd w:val="0"/>
        <w:rPr>
          <w:rFonts w:ascii="Arial" w:eastAsia="Times New Roman" w:hAnsi="Arial" w:cs="Arial"/>
          <w:sz w:val="20"/>
          <w:szCs w:val="20"/>
        </w:rPr>
      </w:pPr>
    </w:p>
    <w:sectPr w:rsidR="0016687E" w:rsidRPr="006F7870" w:rsidSect="00625296">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31A52"/>
    <w:multiLevelType w:val="hybridMultilevel"/>
    <w:tmpl w:val="66BC9C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424825"/>
    <w:multiLevelType w:val="hybridMultilevel"/>
    <w:tmpl w:val="A4387E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5932B5"/>
    <w:multiLevelType w:val="hybridMultilevel"/>
    <w:tmpl w:val="43B6133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180E66"/>
    <w:multiLevelType w:val="hybridMultilevel"/>
    <w:tmpl w:val="65B2E4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4B1D5E"/>
    <w:multiLevelType w:val="hybridMultilevel"/>
    <w:tmpl w:val="C3A41BF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18E59CF"/>
    <w:multiLevelType w:val="hybridMultilevel"/>
    <w:tmpl w:val="3F063D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0A4995"/>
    <w:multiLevelType w:val="hybridMultilevel"/>
    <w:tmpl w:val="3C7EFA62"/>
    <w:lvl w:ilvl="0" w:tplc="0FA48CFC">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8C3A9C"/>
    <w:multiLevelType w:val="hybridMultilevel"/>
    <w:tmpl w:val="42FAE2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9800A3"/>
    <w:multiLevelType w:val="hybridMultilevel"/>
    <w:tmpl w:val="4052E12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0017E25"/>
    <w:multiLevelType w:val="hybridMultilevel"/>
    <w:tmpl w:val="B6A447D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966636C"/>
    <w:multiLevelType w:val="hybridMultilevel"/>
    <w:tmpl w:val="EE10766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9C233F7"/>
    <w:multiLevelType w:val="hybridMultilevel"/>
    <w:tmpl w:val="F1ECA2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0F6E48"/>
    <w:multiLevelType w:val="hybridMultilevel"/>
    <w:tmpl w:val="4AD0606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33486070">
    <w:abstractNumId w:val="6"/>
  </w:num>
  <w:num w:numId="2" w16cid:durableId="1884949143">
    <w:abstractNumId w:val="10"/>
  </w:num>
  <w:num w:numId="3" w16cid:durableId="1617953152">
    <w:abstractNumId w:val="11"/>
  </w:num>
  <w:num w:numId="4" w16cid:durableId="722751077">
    <w:abstractNumId w:val="3"/>
  </w:num>
  <w:num w:numId="5" w16cid:durableId="2031948775">
    <w:abstractNumId w:val="5"/>
  </w:num>
  <w:num w:numId="6" w16cid:durableId="723025126">
    <w:abstractNumId w:val="0"/>
  </w:num>
  <w:num w:numId="7" w16cid:durableId="948196032">
    <w:abstractNumId w:val="8"/>
  </w:num>
  <w:num w:numId="8" w16cid:durableId="1273197925">
    <w:abstractNumId w:val="12"/>
  </w:num>
  <w:num w:numId="9" w16cid:durableId="468788966">
    <w:abstractNumId w:val="9"/>
  </w:num>
  <w:num w:numId="10" w16cid:durableId="428893983">
    <w:abstractNumId w:val="7"/>
  </w:num>
  <w:num w:numId="11" w16cid:durableId="619184393">
    <w:abstractNumId w:val="1"/>
  </w:num>
  <w:num w:numId="12" w16cid:durableId="1269200324">
    <w:abstractNumId w:val="4"/>
  </w:num>
  <w:num w:numId="13" w16cid:durableId="240638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2FDC"/>
    <w:rsid w:val="00005063"/>
    <w:rsid w:val="0006145D"/>
    <w:rsid w:val="00064356"/>
    <w:rsid w:val="00065418"/>
    <w:rsid w:val="00072B4F"/>
    <w:rsid w:val="000817EC"/>
    <w:rsid w:val="00086137"/>
    <w:rsid w:val="000A4CB0"/>
    <w:rsid w:val="00102E36"/>
    <w:rsid w:val="00105905"/>
    <w:rsid w:val="00137747"/>
    <w:rsid w:val="0016687E"/>
    <w:rsid w:val="00174E5B"/>
    <w:rsid w:val="0018339A"/>
    <w:rsid w:val="001F585D"/>
    <w:rsid w:val="002177AF"/>
    <w:rsid w:val="00224F92"/>
    <w:rsid w:val="00262FDC"/>
    <w:rsid w:val="002A3726"/>
    <w:rsid w:val="002B115F"/>
    <w:rsid w:val="00304BBF"/>
    <w:rsid w:val="0035027B"/>
    <w:rsid w:val="003977C0"/>
    <w:rsid w:val="003A6437"/>
    <w:rsid w:val="003D094B"/>
    <w:rsid w:val="0041676D"/>
    <w:rsid w:val="004447F4"/>
    <w:rsid w:val="0048459A"/>
    <w:rsid w:val="004C36E4"/>
    <w:rsid w:val="00592396"/>
    <w:rsid w:val="005A739E"/>
    <w:rsid w:val="005C2E59"/>
    <w:rsid w:val="005E6EFD"/>
    <w:rsid w:val="006111FD"/>
    <w:rsid w:val="00613103"/>
    <w:rsid w:val="0061718A"/>
    <w:rsid w:val="00625296"/>
    <w:rsid w:val="00625694"/>
    <w:rsid w:val="006353FC"/>
    <w:rsid w:val="00686622"/>
    <w:rsid w:val="006A17FE"/>
    <w:rsid w:val="006B1847"/>
    <w:rsid w:val="006B22D9"/>
    <w:rsid w:val="006B71F8"/>
    <w:rsid w:val="006C70F4"/>
    <w:rsid w:val="006E65E8"/>
    <w:rsid w:val="006F31A7"/>
    <w:rsid w:val="006F420E"/>
    <w:rsid w:val="006F5F85"/>
    <w:rsid w:val="006F7870"/>
    <w:rsid w:val="00736CE3"/>
    <w:rsid w:val="0075777E"/>
    <w:rsid w:val="00765201"/>
    <w:rsid w:val="00770F9A"/>
    <w:rsid w:val="00786AED"/>
    <w:rsid w:val="00795E5E"/>
    <w:rsid w:val="007F6A87"/>
    <w:rsid w:val="00804FF1"/>
    <w:rsid w:val="00824A8D"/>
    <w:rsid w:val="008673B6"/>
    <w:rsid w:val="0087360D"/>
    <w:rsid w:val="00874ED6"/>
    <w:rsid w:val="008752B2"/>
    <w:rsid w:val="00876B47"/>
    <w:rsid w:val="008A7863"/>
    <w:rsid w:val="00900E2B"/>
    <w:rsid w:val="00907C4B"/>
    <w:rsid w:val="0091778B"/>
    <w:rsid w:val="00933EF9"/>
    <w:rsid w:val="00936A12"/>
    <w:rsid w:val="009541A1"/>
    <w:rsid w:val="00970D0D"/>
    <w:rsid w:val="009B22AB"/>
    <w:rsid w:val="009C669A"/>
    <w:rsid w:val="009D05EE"/>
    <w:rsid w:val="009D715A"/>
    <w:rsid w:val="00A24218"/>
    <w:rsid w:val="00A2485A"/>
    <w:rsid w:val="00A35460"/>
    <w:rsid w:val="00A40C2A"/>
    <w:rsid w:val="00A57A84"/>
    <w:rsid w:val="00A655A2"/>
    <w:rsid w:val="00AD1258"/>
    <w:rsid w:val="00B27852"/>
    <w:rsid w:val="00B30C2D"/>
    <w:rsid w:val="00BA411D"/>
    <w:rsid w:val="00BA6C56"/>
    <w:rsid w:val="00BB195D"/>
    <w:rsid w:val="00BC14FD"/>
    <w:rsid w:val="00BD1DF5"/>
    <w:rsid w:val="00BF0055"/>
    <w:rsid w:val="00C15116"/>
    <w:rsid w:val="00C34479"/>
    <w:rsid w:val="00C472A1"/>
    <w:rsid w:val="00C874BC"/>
    <w:rsid w:val="00CB1FE0"/>
    <w:rsid w:val="00CC2867"/>
    <w:rsid w:val="00CD42DD"/>
    <w:rsid w:val="00D46B2A"/>
    <w:rsid w:val="00DA238D"/>
    <w:rsid w:val="00DB14DD"/>
    <w:rsid w:val="00DB21E6"/>
    <w:rsid w:val="00E25F96"/>
    <w:rsid w:val="00E30D0C"/>
    <w:rsid w:val="00E37616"/>
    <w:rsid w:val="00E41864"/>
    <w:rsid w:val="00E42721"/>
    <w:rsid w:val="00E62DA1"/>
    <w:rsid w:val="00E6599C"/>
    <w:rsid w:val="00E739D6"/>
    <w:rsid w:val="00E75737"/>
    <w:rsid w:val="00EE10D1"/>
    <w:rsid w:val="00EF7898"/>
    <w:rsid w:val="00F04B1E"/>
    <w:rsid w:val="00F061E7"/>
    <w:rsid w:val="00F936FF"/>
    <w:rsid w:val="00FC2743"/>
    <w:rsid w:val="00FD02A5"/>
    <w:rsid w:val="00FD0F45"/>
    <w:rsid w:val="00FD6B61"/>
    <w:rsid w:val="00FD6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FE6DA"/>
  <w15:docId w15:val="{A0C26F64-8C3E-4729-9D3B-C6163142D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FDC"/>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52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819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655</Words>
  <Characters>3466</Characters>
  <Application>Microsoft Office Word</Application>
  <DocSecurity>0</DocSecurity>
  <Lines>203</Lines>
  <Paragraphs>46</Paragraphs>
  <ScaleCrop>false</ScaleCrop>
  <HeadingPairs>
    <vt:vector size="2" baseType="variant">
      <vt:variant>
        <vt:lpstr>Title</vt:lpstr>
      </vt:variant>
      <vt:variant>
        <vt:i4>1</vt:i4>
      </vt:variant>
    </vt:vector>
  </HeadingPairs>
  <TitlesOfParts>
    <vt:vector size="1" baseType="lpstr">
      <vt:lpstr/>
    </vt:vector>
  </TitlesOfParts>
  <Company>Seattle Children's Hospital</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Bearss, Karen</dc:creator>
  <cp:lastModifiedBy>Karen Bearss</cp:lastModifiedBy>
  <cp:revision>17</cp:revision>
  <dcterms:created xsi:type="dcterms:W3CDTF">2019-03-13T17:15:00Z</dcterms:created>
  <dcterms:modified xsi:type="dcterms:W3CDTF">2025-12-13T00:43:00Z</dcterms:modified>
</cp:coreProperties>
</file>